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843B2FF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5B9FD2E5" w:rsidR="00502664" w:rsidRPr="005E7627" w:rsidRDefault="00CB2D36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FA143A">
        <w:rPr>
          <w:b w:val="0"/>
          <w:sz w:val="24"/>
          <w:szCs w:val="24"/>
        </w:rPr>
        <w:t>Б</w:t>
      </w:r>
      <w:r w:rsidR="005E7627">
        <w:rPr>
          <w:b w:val="0"/>
          <w:sz w:val="24"/>
          <w:szCs w:val="24"/>
          <w:lang w:val="en-US"/>
        </w:rPr>
        <w:t>.</w:t>
      </w:r>
      <w:r w:rsidRPr="00FA143A">
        <w:rPr>
          <w:b w:val="0"/>
          <w:sz w:val="24"/>
          <w:szCs w:val="24"/>
        </w:rPr>
        <w:t>О</w:t>
      </w:r>
      <w:r w:rsidR="005E7627">
        <w:rPr>
          <w:b w:val="0"/>
          <w:sz w:val="24"/>
          <w:szCs w:val="24"/>
          <w:lang w:val="en-US"/>
        </w:rPr>
        <w:t>.</w:t>
      </w:r>
      <w:r w:rsidRPr="00FA143A">
        <w:rPr>
          <w:b w:val="0"/>
          <w:sz w:val="24"/>
          <w:szCs w:val="24"/>
        </w:rPr>
        <w:t>А</w:t>
      </w:r>
      <w:r w:rsidR="005E7627">
        <w:rPr>
          <w:b w:val="0"/>
          <w:sz w:val="24"/>
          <w:szCs w:val="24"/>
          <w:lang w:val="en-US"/>
        </w:rPr>
        <w:t>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3665309F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</w:t>
      </w:r>
      <w:r w:rsidR="00A871FE">
        <w:t xml:space="preserve"> </w:t>
      </w:r>
      <w:r w:rsidR="008A6D42">
        <w:t>23</w:t>
      </w:r>
      <w:r w:rsidRPr="00A871FE">
        <w:t xml:space="preserve"> </w:t>
      </w:r>
      <w:r w:rsidR="00A871FE" w:rsidRPr="00A871FE">
        <w:t>июня</w:t>
      </w:r>
      <w:r w:rsidR="006717B1" w:rsidRPr="00A871FE">
        <w:t xml:space="preserve"> 2022</w:t>
      </w:r>
      <w:r w:rsidRPr="00A871FE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787480C2" w14:textId="6E1FCF5F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 w:rsidR="00A871FE">
        <w:rPr>
          <w:color w:val="auto"/>
        </w:rPr>
        <w:t>едателя Комиссии Рубина Ю.Д.</w:t>
      </w:r>
    </w:p>
    <w:p w14:paraId="287C9C7F" w14:textId="59855367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 w:rsidR="00A871FE">
        <w:rPr>
          <w:color w:val="auto"/>
        </w:rPr>
        <w:t xml:space="preserve">., Ильичёва П.А., </w:t>
      </w:r>
      <w:proofErr w:type="spellStart"/>
      <w:r w:rsidR="00A871FE">
        <w:rPr>
          <w:color w:val="auto"/>
        </w:rPr>
        <w:t>Тюмина</w:t>
      </w:r>
      <w:proofErr w:type="spellEnd"/>
      <w:r w:rsidR="00A871FE">
        <w:rPr>
          <w:color w:val="auto"/>
        </w:rPr>
        <w:t xml:space="preserve"> А.С., Никифорова А.В., Абрамовича А.М.</w:t>
      </w:r>
    </w:p>
    <w:p w14:paraId="4F8C7E17" w14:textId="77777777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064B45C8" w14:textId="1E4CC538" w:rsidR="00F26FD4" w:rsidRPr="00F26FD4" w:rsidRDefault="00F26FD4" w:rsidP="00F26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7F5CBF91" w14:textId="0BC925D5" w:rsidR="00502664" w:rsidRPr="00CA28F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A28F1">
        <w:rPr>
          <w:color w:val="auto"/>
        </w:rPr>
        <w:t>при участии адвоката</w:t>
      </w:r>
      <w:r w:rsidRPr="00CA28F1">
        <w:rPr>
          <w:szCs w:val="24"/>
        </w:rPr>
        <w:t xml:space="preserve"> </w:t>
      </w:r>
      <w:r w:rsidR="00CB2D36" w:rsidRPr="00CA28F1">
        <w:rPr>
          <w:szCs w:val="24"/>
        </w:rPr>
        <w:t>Б</w:t>
      </w:r>
      <w:r w:rsidR="004E48AB">
        <w:rPr>
          <w:szCs w:val="24"/>
        </w:rPr>
        <w:t>.</w:t>
      </w:r>
      <w:r w:rsidR="00CB2D36" w:rsidRPr="00CA28F1">
        <w:rPr>
          <w:szCs w:val="24"/>
        </w:rPr>
        <w:t>О.А</w:t>
      </w:r>
      <w:r w:rsidR="00E42091" w:rsidRPr="00CA28F1">
        <w:rPr>
          <w:szCs w:val="24"/>
        </w:rPr>
        <w:t>.</w:t>
      </w:r>
    </w:p>
    <w:p w14:paraId="242E1809" w14:textId="401F29A2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CB2D36" w:rsidRPr="00FA143A">
        <w:rPr>
          <w:sz w:val="24"/>
        </w:rPr>
        <w:t>15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доверителя </w:t>
      </w:r>
      <w:r w:rsidR="00CB2D36" w:rsidRPr="00FA143A">
        <w:rPr>
          <w:sz w:val="24"/>
          <w:szCs w:val="24"/>
        </w:rPr>
        <w:t>Х</w:t>
      </w:r>
      <w:r w:rsidR="004E48AB">
        <w:rPr>
          <w:sz w:val="24"/>
          <w:szCs w:val="24"/>
        </w:rPr>
        <w:t>.</w:t>
      </w:r>
      <w:r w:rsidR="00CB2D36" w:rsidRPr="00FA143A">
        <w:rPr>
          <w:sz w:val="24"/>
          <w:szCs w:val="24"/>
        </w:rPr>
        <w:t>А.А</w:t>
      </w:r>
      <w:r w:rsidR="00B87BAA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CB2D36" w:rsidRPr="00FA143A">
        <w:rPr>
          <w:sz w:val="24"/>
          <w:szCs w:val="24"/>
        </w:rPr>
        <w:t>Б</w:t>
      </w:r>
      <w:r w:rsidR="004E48AB">
        <w:rPr>
          <w:sz w:val="24"/>
          <w:szCs w:val="24"/>
        </w:rPr>
        <w:t>.</w:t>
      </w:r>
      <w:r w:rsidR="00CB2D36" w:rsidRPr="00FA143A">
        <w:rPr>
          <w:sz w:val="24"/>
          <w:szCs w:val="24"/>
        </w:rPr>
        <w:t>О.А</w:t>
      </w:r>
      <w:r w:rsidRPr="00FA143A">
        <w:rPr>
          <w:sz w:val="24"/>
          <w:szCs w:val="24"/>
        </w:rPr>
        <w:t xml:space="preserve">. 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31CBD9D" w:rsidR="00BE0271" w:rsidRPr="00FA143A" w:rsidRDefault="003070CE" w:rsidP="00BE0271">
      <w:pPr>
        <w:jc w:val="both"/>
      </w:pPr>
      <w:r w:rsidRPr="00FA143A">
        <w:tab/>
      </w:r>
      <w:r w:rsidR="00CB2D36" w:rsidRPr="00FA143A">
        <w:t xml:space="preserve">15.02.2022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CB2D36" w:rsidRPr="00FA143A">
        <w:rPr>
          <w:szCs w:val="24"/>
        </w:rPr>
        <w:t>доверителя Х</w:t>
      </w:r>
      <w:r w:rsidR="004E48AB">
        <w:rPr>
          <w:szCs w:val="24"/>
        </w:rPr>
        <w:t>.</w:t>
      </w:r>
      <w:r w:rsidR="00CB2D36" w:rsidRPr="00FA143A">
        <w:rPr>
          <w:szCs w:val="24"/>
        </w:rPr>
        <w:t>А.А.</w:t>
      </w:r>
      <w:r w:rsidR="0026030B">
        <w:rPr>
          <w:szCs w:val="24"/>
        </w:rPr>
        <w:t xml:space="preserve"> </w:t>
      </w:r>
      <w:r w:rsidR="00CB2D36" w:rsidRPr="00FA143A">
        <w:rPr>
          <w:szCs w:val="24"/>
        </w:rPr>
        <w:t>в отношении адвоката Б</w:t>
      </w:r>
      <w:r w:rsidR="004E48AB">
        <w:rPr>
          <w:szCs w:val="24"/>
        </w:rPr>
        <w:t>.</w:t>
      </w:r>
      <w:r w:rsidR="00CB2D36" w:rsidRPr="00FA143A">
        <w:rPr>
          <w:szCs w:val="24"/>
        </w:rPr>
        <w:t>О.А.</w:t>
      </w:r>
      <w:r w:rsidR="00873AE1" w:rsidRPr="00FA143A">
        <w:rPr>
          <w:szCs w:val="24"/>
        </w:rPr>
        <w:t>,</w:t>
      </w:r>
      <w:r w:rsidR="00CF2C93" w:rsidRPr="00FA143A">
        <w:t xml:space="preserve"> в которо</w:t>
      </w:r>
      <w:r w:rsidR="003E0D33">
        <w:t>й</w:t>
      </w:r>
      <w:r w:rsidR="00B24B50" w:rsidRPr="00FA143A">
        <w:t xml:space="preserve"> </w:t>
      </w:r>
      <w:r w:rsidR="00BE0271" w:rsidRPr="00FA143A">
        <w:t>сообщается, что адвокат</w:t>
      </w:r>
      <w:r w:rsidR="00497C6B">
        <w:t xml:space="preserve"> заключил соглашение </w:t>
      </w:r>
      <w:r w:rsidR="005D75C1">
        <w:t>на</w:t>
      </w:r>
      <w:r w:rsidR="00497C6B">
        <w:t xml:space="preserve"> </w:t>
      </w:r>
      <w:r w:rsidR="004E48AB">
        <w:t xml:space="preserve">представление </w:t>
      </w:r>
      <w:r w:rsidR="004E48AB" w:rsidRPr="00FA143A">
        <w:t>интересов</w:t>
      </w:r>
      <w:r w:rsidR="00497C6B">
        <w:rPr>
          <w:szCs w:val="24"/>
        </w:rPr>
        <w:t xml:space="preserve"> заявителя как п</w:t>
      </w:r>
      <w:r w:rsidR="00913967">
        <w:rPr>
          <w:szCs w:val="24"/>
        </w:rPr>
        <w:t>отерпевшего по уголовному делу в</w:t>
      </w:r>
      <w:r w:rsidR="00497C6B">
        <w:rPr>
          <w:szCs w:val="24"/>
        </w:rPr>
        <w:t xml:space="preserve"> ГСУ СК РФ по М</w:t>
      </w:r>
      <w:r w:rsidR="004E48AB">
        <w:rPr>
          <w:szCs w:val="24"/>
        </w:rPr>
        <w:t>.</w:t>
      </w:r>
      <w:r w:rsidR="00497C6B">
        <w:rPr>
          <w:szCs w:val="24"/>
        </w:rPr>
        <w:t xml:space="preserve"> области.</w:t>
      </w:r>
    </w:p>
    <w:p w14:paraId="1870DD41" w14:textId="4B990D5A" w:rsidR="00CB2D36" w:rsidRPr="00497C6B" w:rsidRDefault="00BE0271" w:rsidP="00CB2D36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497C6B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13967">
        <w:rPr>
          <w:color w:val="auto"/>
          <w:szCs w:val="24"/>
        </w:rPr>
        <w:t>адвокат Б</w:t>
      </w:r>
      <w:r w:rsidR="004E48AB">
        <w:rPr>
          <w:color w:val="auto"/>
          <w:szCs w:val="24"/>
        </w:rPr>
        <w:t>.</w:t>
      </w:r>
      <w:r w:rsidR="00913967">
        <w:rPr>
          <w:color w:val="auto"/>
          <w:szCs w:val="24"/>
        </w:rPr>
        <w:t xml:space="preserve">О.А. </w:t>
      </w:r>
      <w:r w:rsidR="00CB2D36" w:rsidRPr="00497C6B">
        <w:rPr>
          <w:color w:val="auto"/>
          <w:szCs w:val="24"/>
        </w:rPr>
        <w:t>не согласовыв</w:t>
      </w:r>
      <w:r w:rsidR="00497C6B" w:rsidRPr="00497C6B">
        <w:rPr>
          <w:color w:val="auto"/>
          <w:szCs w:val="24"/>
        </w:rPr>
        <w:t>ал с заявителем Х</w:t>
      </w:r>
      <w:r w:rsidR="00B5006E">
        <w:rPr>
          <w:color w:val="auto"/>
          <w:szCs w:val="24"/>
        </w:rPr>
        <w:t>.</w:t>
      </w:r>
      <w:r w:rsidR="00497C6B" w:rsidRPr="00497C6B">
        <w:rPr>
          <w:color w:val="auto"/>
          <w:szCs w:val="24"/>
        </w:rPr>
        <w:t xml:space="preserve">А.А. </w:t>
      </w:r>
      <w:r w:rsidR="00913967">
        <w:rPr>
          <w:color w:val="auto"/>
          <w:szCs w:val="24"/>
        </w:rPr>
        <w:t xml:space="preserve">правовую </w:t>
      </w:r>
      <w:r w:rsidR="00497C6B">
        <w:rPr>
          <w:color w:val="auto"/>
          <w:szCs w:val="24"/>
        </w:rPr>
        <w:t>позицию по делу</w:t>
      </w:r>
      <w:r w:rsidR="00CB2D36" w:rsidRPr="00497C6B">
        <w:rPr>
          <w:color w:val="auto"/>
          <w:szCs w:val="24"/>
        </w:rPr>
        <w:t xml:space="preserve">, </w:t>
      </w:r>
      <w:r w:rsidR="0027036A">
        <w:rPr>
          <w:szCs w:val="24"/>
        </w:rPr>
        <w:t>адвокат пытался представить ему для подписи подложную копию протокола опроса.</w:t>
      </w:r>
    </w:p>
    <w:p w14:paraId="1AE45DE3" w14:textId="0D267C07" w:rsidR="00121C12" w:rsidRPr="00FA143A" w:rsidRDefault="00121C12" w:rsidP="00CB2D36">
      <w:pPr>
        <w:spacing w:line="274" w:lineRule="exact"/>
        <w:ind w:left="20" w:right="20" w:firstLine="720"/>
        <w:jc w:val="both"/>
      </w:pPr>
      <w:r w:rsidRPr="00FA143A">
        <w:t>К жалобе заявителем приложены копии следующих документов:</w:t>
      </w:r>
    </w:p>
    <w:p w14:paraId="22F1A727" w14:textId="1281F8CE" w:rsidR="00636093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</w:t>
      </w:r>
      <w:r w:rsidR="00FA143A" w:rsidRPr="00FA143A">
        <w:t>оговора поручения на ведение уголовного дела № 454 от 10.12.2021 г.;</w:t>
      </w:r>
    </w:p>
    <w:p w14:paraId="1F068DC6" w14:textId="3CC96D24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</w:t>
      </w:r>
      <w:r w:rsidR="00FA143A" w:rsidRPr="00FA143A">
        <w:t>бъяснения;</w:t>
      </w:r>
    </w:p>
    <w:p w14:paraId="7D59318D" w14:textId="6A4E8307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FA143A" w:rsidRPr="00FA143A">
        <w:t>остановления от 10.10.2008 г.;</w:t>
      </w:r>
    </w:p>
    <w:p w14:paraId="49D6D362" w14:textId="15DECD54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FA143A" w:rsidRPr="00FA143A">
        <w:t>остановления от 09.02.2015 г.;</w:t>
      </w:r>
    </w:p>
    <w:p w14:paraId="28E3C727" w14:textId="5DA9500A" w:rsidR="00FA143A" w:rsidRPr="00FA143A" w:rsidRDefault="00497C6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FA143A" w:rsidRPr="00FA143A">
        <w:t>остановления об отказе в возбуждении уголовного дела от 04.04.2008 г.;</w:t>
      </w:r>
    </w:p>
    <w:p w14:paraId="6B1544EC" w14:textId="4E0FAB96" w:rsidR="00FA143A" w:rsidRPr="00FA143A" w:rsidRDefault="00FA143A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FA143A">
        <w:t>ответа на заявление;</w:t>
      </w:r>
    </w:p>
    <w:p w14:paraId="0366E113" w14:textId="6C8F8381" w:rsidR="00FA143A" w:rsidRPr="00FA143A" w:rsidRDefault="00FA143A" w:rsidP="00FA143A">
      <w:pPr>
        <w:pStyle w:val="ac"/>
        <w:numPr>
          <w:ilvl w:val="0"/>
          <w:numId w:val="24"/>
        </w:numPr>
        <w:ind w:left="709" w:firstLine="284"/>
        <w:jc w:val="both"/>
      </w:pPr>
      <w:r w:rsidRPr="00FA143A">
        <w:t>сопроводительного письма № 394 от 01.02.2022 г.;</w:t>
      </w:r>
    </w:p>
    <w:p w14:paraId="3F1C74BD" w14:textId="1CCA8EF1" w:rsidR="00D86BF8" w:rsidRDefault="00D86BF8" w:rsidP="00270636">
      <w:pPr>
        <w:jc w:val="both"/>
      </w:pPr>
      <w:r w:rsidRPr="00FA143A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97C6B">
        <w:t>заявитель пришел к нему на разовую консультацию 10.12.2021 г., поэтому к большинству представленных доверителем документов, датированных ранее, адвокат отношения не имеет</w:t>
      </w:r>
      <w:r w:rsidR="00913967">
        <w:t>, т.к. дело до обращения к нему доверителя уже длилось более 15 лет</w:t>
      </w:r>
      <w:r w:rsidR="00497C6B">
        <w:t>. После заключения соглашения</w:t>
      </w:r>
      <w:r w:rsidR="005D75C1">
        <w:t xml:space="preserve"> </w:t>
      </w:r>
      <w:r w:rsidR="005D75C1" w:rsidRPr="00913967">
        <w:t>на разовое представление интересов</w:t>
      </w:r>
      <w:r w:rsidR="00497C6B">
        <w:t xml:space="preserve"> адвокат однократно принял участие вместе с доверителем в объяснениях потерпевшего в ГСУ 15.</w:t>
      </w:r>
      <w:r w:rsidR="0005367C">
        <w:t xml:space="preserve">12.2021 г. В время объяснений адвокат </w:t>
      </w:r>
      <w:r w:rsidR="0026030B">
        <w:t xml:space="preserve">постоянно </w:t>
      </w:r>
      <w:r w:rsidR="0005367C">
        <w:t>консультировал доверителя и разъяснял ему отдельные моменты правовой позиции, после опроса внес совместно с заявителем исправления в текст объяснений.</w:t>
      </w:r>
    </w:p>
    <w:p w14:paraId="0EAF7F98" w14:textId="01737BBA" w:rsidR="0005367C" w:rsidRPr="00FA143A" w:rsidRDefault="0005367C" w:rsidP="00270636">
      <w:pPr>
        <w:jc w:val="both"/>
      </w:pPr>
      <w:r>
        <w:tab/>
        <w:t>Какие-либо замечания к его работе у заявителя отсутствовали, он намерен был заключить долгосрочное соглашение. Также адвокат отмечает, что доводы жалобы не отличаются конкретностью.</w:t>
      </w:r>
    </w:p>
    <w:p w14:paraId="7F4E5F78" w14:textId="4C5FFEBE" w:rsidR="00502664" w:rsidRPr="00FA143A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 копии документов не приложены.</w:t>
      </w:r>
    </w:p>
    <w:p w14:paraId="27A67B55" w14:textId="424A0E59" w:rsidR="00231B04" w:rsidRPr="00FA143A" w:rsidRDefault="00270636" w:rsidP="00502664">
      <w:pPr>
        <w:ind w:firstLine="708"/>
        <w:jc w:val="both"/>
      </w:pPr>
      <w:r w:rsidRPr="00FA143A">
        <w:lastRenderedPageBreak/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 адвокат поддержа</w:t>
      </w:r>
      <w:r w:rsidR="007F6FDC">
        <w:t>л доводы письменных объяснений</w:t>
      </w:r>
      <w:r w:rsidR="00814B7F">
        <w:t xml:space="preserve"> и пояснил, что </w:t>
      </w:r>
      <w:r w:rsidR="00910C88">
        <w:t>ранее доверитель не высказывал недовольства его работой и он из содержания жалобы не понимает, в чем именно заключаются претензии доверителя.</w:t>
      </w:r>
    </w:p>
    <w:p w14:paraId="38D63981" w14:textId="7A44A0B7" w:rsidR="00231B04" w:rsidRDefault="00FA143A" w:rsidP="00231B04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4D2D22" w:rsidRPr="00FA143A">
        <w:t>миссии заявитель</w:t>
      </w:r>
      <w:r w:rsidR="007C2F93" w:rsidRPr="00FA143A">
        <w:t xml:space="preserve"> поддерж</w:t>
      </w:r>
      <w:r w:rsidR="004D2D22" w:rsidRPr="00FA143A">
        <w:t xml:space="preserve">ал доводы жалобы и пояснил, что </w:t>
      </w:r>
      <w:r w:rsidR="00B87BAA">
        <w:t>перед предоставлением объяснений следователю адвокат отказался встретиться с ним заранее, позиция не была согласована. В связи с этим</w:t>
      </w:r>
      <w:r w:rsidR="00913967">
        <w:t xml:space="preserve"> он полагает, что</w:t>
      </w:r>
      <w:r w:rsidR="00B87BAA">
        <w:t xml:space="preserve"> адвокат предоставил следователю неполную информацию по д</w:t>
      </w:r>
      <w:r w:rsidR="00913967">
        <w:t>елу и неверную правовую позицию (в частности, касающуюся участия прокурора в данном деле), что повлияло на конечное процессуальное решение.</w:t>
      </w:r>
    </w:p>
    <w:p w14:paraId="1744BFA3" w14:textId="28C7931A" w:rsidR="00AF7DC0" w:rsidRPr="00AF7DC0" w:rsidRDefault="00CA28F1" w:rsidP="00AF7DC0">
      <w:pPr>
        <w:ind w:firstLine="708"/>
        <w:jc w:val="both"/>
      </w:pPr>
      <w:r>
        <w:t xml:space="preserve">Квалификационная комиссия 28.03.2022 г. дала заключение о </w:t>
      </w:r>
      <w:r w:rsidRPr="00CA28F1">
        <w:rPr>
          <w:rFonts w:eastAsia="Calibri"/>
          <w:color w:val="auto"/>
          <w:szCs w:val="24"/>
        </w:rPr>
        <w:t>необходимости прекращения дисциплинарного производства в отношении адвоката Б</w:t>
      </w:r>
      <w:r w:rsidR="00B5006E">
        <w:rPr>
          <w:rFonts w:eastAsia="Calibri"/>
          <w:color w:val="auto"/>
          <w:szCs w:val="24"/>
        </w:rPr>
        <w:t>.</w:t>
      </w:r>
      <w:r w:rsidRPr="00CA28F1">
        <w:rPr>
          <w:rFonts w:eastAsia="Calibri"/>
          <w:color w:val="auto"/>
          <w:szCs w:val="24"/>
        </w:rPr>
        <w:t>О</w:t>
      </w:r>
      <w:r w:rsidR="00B5006E">
        <w:rPr>
          <w:rFonts w:eastAsia="Calibri"/>
          <w:color w:val="auto"/>
          <w:szCs w:val="24"/>
        </w:rPr>
        <w:t>.</w:t>
      </w:r>
      <w:r w:rsidRPr="00CA28F1">
        <w:rPr>
          <w:rFonts w:eastAsia="Calibri"/>
          <w:color w:val="auto"/>
          <w:szCs w:val="24"/>
        </w:rPr>
        <w:t>А</w:t>
      </w:r>
      <w:r w:rsidR="00B5006E">
        <w:rPr>
          <w:rFonts w:eastAsia="Calibri"/>
          <w:color w:val="auto"/>
          <w:szCs w:val="24"/>
        </w:rPr>
        <w:t>.</w:t>
      </w:r>
      <w:r w:rsidRPr="00CA28F1">
        <w:rPr>
          <w:rFonts w:eastAsia="Calibri"/>
          <w:color w:val="auto"/>
          <w:szCs w:val="24"/>
        </w:rPr>
        <w:t xml:space="preserve"> в виду отсутствия </w:t>
      </w:r>
      <w:r w:rsidRPr="00CA28F1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Х</w:t>
      </w:r>
      <w:r w:rsidR="00B5006E">
        <w:t>.</w:t>
      </w:r>
      <w:r w:rsidRPr="00CA28F1">
        <w:t>А.А.</w:t>
      </w:r>
    </w:p>
    <w:p w14:paraId="38EF3248" w14:textId="71C9DDD7" w:rsidR="00CA28F1" w:rsidRPr="00AF7DC0" w:rsidRDefault="00AF7DC0" w:rsidP="00AF7DC0">
      <w:pPr>
        <w:ind w:firstLine="708"/>
        <w:jc w:val="both"/>
        <w:rPr>
          <w:color w:val="auto"/>
          <w:szCs w:val="24"/>
          <w:lang w:eastAsia="en-US"/>
        </w:rPr>
      </w:pPr>
      <w:r w:rsidRPr="00AF7DC0">
        <w:rPr>
          <w:szCs w:val="24"/>
        </w:rPr>
        <w:t xml:space="preserve">Возвращая материалы дисциплинарного производства в комиссию на новое рассмотрение (Решение Совета АПМО от 25.05.2022 г. № </w:t>
      </w:r>
      <w:r w:rsidRPr="00AF7DC0">
        <w:rPr>
          <w:caps/>
          <w:szCs w:val="24"/>
        </w:rPr>
        <w:t>08/25-13</w:t>
      </w:r>
      <w:r w:rsidRPr="00AF7DC0">
        <w:rPr>
          <w:b/>
          <w:caps/>
          <w:szCs w:val="24"/>
        </w:rPr>
        <w:t xml:space="preserve"> </w:t>
      </w:r>
      <w:r w:rsidRPr="00AF7DC0">
        <w:rPr>
          <w:szCs w:val="24"/>
        </w:rPr>
        <w:t xml:space="preserve">), Совет АПМО указал, что </w:t>
      </w:r>
      <w:r w:rsidRPr="00AF7DC0">
        <w:rPr>
          <w:color w:val="auto"/>
          <w:szCs w:val="24"/>
          <w:lang w:eastAsia="en-US"/>
        </w:rPr>
        <w:t xml:space="preserve">при новом рассмотрении адвокату надлежит </w:t>
      </w:r>
      <w:r>
        <w:rPr>
          <w:color w:val="auto"/>
          <w:szCs w:val="24"/>
          <w:lang w:eastAsia="en-US"/>
        </w:rPr>
        <w:t xml:space="preserve">в соответствии с п.1 ст.21, п.4 </w:t>
      </w:r>
      <w:r w:rsidRPr="00AF7DC0">
        <w:rPr>
          <w:color w:val="auto"/>
          <w:szCs w:val="24"/>
          <w:lang w:eastAsia="en-US"/>
        </w:rPr>
        <w:t>ст.8 КПЭА представить в дисциплинарное дело материалы адвокатского производства и документально подтвердить исполнение требований п</w:t>
      </w:r>
      <w:r>
        <w:rPr>
          <w:color w:val="auto"/>
          <w:szCs w:val="24"/>
          <w:lang w:eastAsia="en-US"/>
        </w:rPr>
        <w:t>.п.1</w:t>
      </w:r>
      <w:r w:rsidRPr="00AF7DC0">
        <w:rPr>
          <w:color w:val="auto"/>
          <w:szCs w:val="24"/>
          <w:lang w:eastAsia="en-US"/>
        </w:rPr>
        <w:t xml:space="preserve"> п.1 ст.7 ФЗ «Об адвокатской деяте</w:t>
      </w:r>
      <w:r>
        <w:rPr>
          <w:color w:val="auto"/>
          <w:szCs w:val="24"/>
          <w:lang w:eastAsia="en-US"/>
        </w:rPr>
        <w:t>льности и адвокатуре в РФ», п.1</w:t>
      </w:r>
      <w:r w:rsidRPr="00AF7DC0">
        <w:rPr>
          <w:color w:val="auto"/>
          <w:szCs w:val="24"/>
          <w:lang w:eastAsia="en-US"/>
        </w:rPr>
        <w:t xml:space="preserve"> ст.8 КПЭА  - существо и </w:t>
      </w:r>
      <w:r>
        <w:rPr>
          <w:color w:val="auto"/>
          <w:szCs w:val="24"/>
          <w:lang w:eastAsia="en-US"/>
        </w:rPr>
        <w:t>объе</w:t>
      </w:r>
      <w:r w:rsidRPr="00AF7DC0">
        <w:rPr>
          <w:color w:val="auto"/>
          <w:szCs w:val="24"/>
          <w:lang w:eastAsia="en-US"/>
        </w:rPr>
        <w:t>м оказанной Х</w:t>
      </w:r>
      <w:r w:rsidR="00B5006E">
        <w:rPr>
          <w:color w:val="auto"/>
          <w:szCs w:val="24"/>
          <w:lang w:eastAsia="en-US"/>
        </w:rPr>
        <w:t>.</w:t>
      </w:r>
      <w:r w:rsidRPr="00AF7DC0">
        <w:rPr>
          <w:color w:val="auto"/>
          <w:szCs w:val="24"/>
          <w:lang w:eastAsia="en-US"/>
        </w:rPr>
        <w:t>А.А. юридической помощи, наличие и обоснование правовой позиции при исполнении поручения по соглашению от 10.12.21</w:t>
      </w:r>
      <w:r>
        <w:rPr>
          <w:color w:val="auto"/>
          <w:szCs w:val="24"/>
          <w:lang w:eastAsia="en-US"/>
        </w:rPr>
        <w:t xml:space="preserve"> </w:t>
      </w:r>
      <w:r w:rsidRPr="00AF7DC0">
        <w:rPr>
          <w:color w:val="auto"/>
          <w:szCs w:val="24"/>
          <w:lang w:eastAsia="en-US"/>
        </w:rPr>
        <w:t>г.</w:t>
      </w:r>
    </w:p>
    <w:p w14:paraId="16470164" w14:textId="38524477" w:rsidR="00CA28F1" w:rsidRPr="00AF7DC0" w:rsidRDefault="00AF7DC0" w:rsidP="00AF7DC0">
      <w:pPr>
        <w:ind w:firstLine="708"/>
        <w:jc w:val="both"/>
        <w:rPr>
          <w:szCs w:val="24"/>
        </w:rPr>
      </w:pPr>
      <w:r>
        <w:rPr>
          <w:szCs w:val="24"/>
        </w:rPr>
        <w:t>Адвокат перед новым заседанием комиссии дал дополнительные объяснения, в которых выразил несогласие с вынесенным решением Совета АПМО.</w:t>
      </w:r>
    </w:p>
    <w:p w14:paraId="4AE255C6" w14:textId="73E14CFA" w:rsidR="00CA28F1" w:rsidRPr="00CA28F1" w:rsidRDefault="00CA28F1" w:rsidP="00CA28F1">
      <w:pPr>
        <w:ind w:firstLine="708"/>
        <w:jc w:val="both"/>
      </w:pPr>
      <w:r w:rsidRPr="00CA28F1">
        <w:t>23.06.2022 г. 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02E546E" w14:textId="72F66B72" w:rsidR="00E42091" w:rsidRPr="00CA28F1" w:rsidRDefault="00F50F93" w:rsidP="00E42091">
      <w:pPr>
        <w:ind w:firstLine="708"/>
        <w:jc w:val="both"/>
      </w:pPr>
      <w:r w:rsidRPr="00CA28F1">
        <w:t>23.06</w:t>
      </w:r>
      <w:r w:rsidR="00E42091" w:rsidRPr="00CA28F1">
        <w:t>.2022 г. в заседании комиссии адвокат поддержал доводы письменных объяснений и пояснил, что поручение носило разовый характер</w:t>
      </w:r>
      <w:r w:rsidR="00CA28F1">
        <w:t xml:space="preserve"> – однократное участие с заявителем при предоставлении им пояснений как потерпевшего в ГСУ СК РФ по МО, в связи с чем адвокат не представляет, в чем именно должно состоять адвокатское досье по такому поручению</w:t>
      </w:r>
      <w:r w:rsidR="00E42091" w:rsidRPr="00CA28F1">
        <w:t xml:space="preserve">. Подчеркнул, что на прошлом заседании комиссии доверитель указал, что </w:t>
      </w:r>
      <w:r w:rsidR="00847B49" w:rsidRPr="00CA28F1">
        <w:t>к адвокату у него претензий нет, а его претензии сводятся к претензиям к федеральному судье М</w:t>
      </w:r>
      <w:r w:rsidR="00B5006E">
        <w:t>.</w:t>
      </w:r>
      <w:r w:rsidR="00847B49" w:rsidRPr="00CA28F1">
        <w:t>, который вынес решение по гражданскому делу.</w:t>
      </w:r>
      <w:r w:rsidR="009A55C2" w:rsidRPr="00CA28F1">
        <w:t xml:space="preserve"> </w:t>
      </w:r>
      <w:r w:rsidR="00CA28F1">
        <w:t>На повторный вопрос комиссии о ведении адвокатского производства адвокат пояснил, что все процессуальные документы и соглашение были ранее представлены в материалы дисциплинарного производства, иных документов у него не имеется.</w:t>
      </w:r>
    </w:p>
    <w:p w14:paraId="0D68EA99" w14:textId="2F57105A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450703B" w14:textId="4CA6B730" w:rsidR="00913967" w:rsidRPr="0027036A" w:rsidRDefault="00913967" w:rsidP="002F0ACD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CEE567C" w14:textId="205C9AA1" w:rsidR="00913967" w:rsidRDefault="00913967" w:rsidP="00913967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</w:t>
      </w:r>
      <w:r w:rsidRPr="009A4FD1">
        <w:lastRenderedPageBreak/>
        <w:t>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1BA4DD32" w14:textId="501B2F5A" w:rsidR="002F0ACD" w:rsidRDefault="002F0ACD" w:rsidP="002F0ACD">
      <w:pPr>
        <w:pStyle w:val="a9"/>
        <w:ind w:firstLine="708"/>
        <w:jc w:val="both"/>
      </w:pPr>
      <w:r>
        <w:t xml:space="preserve">Согласно п. 4 ст. 8 </w:t>
      </w:r>
      <w:r w:rsidRPr="009A4FD1">
        <w:t>Кодекса профессиональной этики адвоката</w:t>
      </w:r>
      <w:r>
        <w:t xml:space="preserve"> адвокат обязан вести адвокатское производство. Комиссия отмечает, что необходимость ведения адвокатского досье является общим правилом, не имеющим исключением, вне зависимости от характера принятого</w:t>
      </w:r>
      <w:r w:rsidR="00D3660B">
        <w:t xml:space="preserve"> адвокатом</w:t>
      </w:r>
      <w:r>
        <w:t xml:space="preserve"> поручения</w:t>
      </w:r>
      <w:r w:rsidR="00D3660B">
        <w:t xml:space="preserve"> на оказание юридической помощи </w:t>
      </w:r>
      <w:r>
        <w:t>и длительности его исполнения.</w:t>
      </w:r>
    </w:p>
    <w:p w14:paraId="0E8E4757" w14:textId="7BFA025C" w:rsidR="008E31D7" w:rsidRDefault="002F0ACD" w:rsidP="008E31D7">
      <w:pPr>
        <w:pStyle w:val="a9"/>
        <w:ind w:firstLine="708"/>
        <w:jc w:val="both"/>
      </w:pPr>
      <w:r w:rsidRPr="00A33F5A">
        <w:t>При новом рассмотрени</w:t>
      </w:r>
      <w:r w:rsidR="00EA42DF">
        <w:t>и</w:t>
      </w:r>
      <w:r w:rsidRPr="00A33F5A">
        <w:t xml:space="preserve"> дисциплинарного производства в комиссии адвокат</w:t>
      </w:r>
      <w:r w:rsidR="00D3660B" w:rsidRPr="00A33F5A">
        <w:t>, несмотря на прямое указание Совета АПМО,</w:t>
      </w:r>
      <w:r w:rsidRPr="00A33F5A">
        <w:t xml:space="preserve"> не представил матери</w:t>
      </w:r>
      <w:r w:rsidR="00D3660B" w:rsidRPr="00A33F5A">
        <w:t xml:space="preserve">алы адвокатского досье </w:t>
      </w:r>
      <w:r w:rsidRPr="00A33F5A">
        <w:t>и не подтвердил документально объем выполненной работы по поручению доверителя, а также наличие и содержан</w:t>
      </w:r>
      <w:r w:rsidR="00D3660B" w:rsidRPr="00A33F5A">
        <w:t>ие правовой позиции</w:t>
      </w:r>
      <w:r w:rsidRPr="00A33F5A">
        <w:t>, сформированной адвокатом</w:t>
      </w:r>
      <w:r w:rsidR="00D3660B" w:rsidRPr="00A33F5A">
        <w:t xml:space="preserve"> по делу</w:t>
      </w:r>
      <w:r w:rsidRPr="00A33F5A">
        <w:t>.</w:t>
      </w:r>
    </w:p>
    <w:p w14:paraId="533FB893" w14:textId="20789773" w:rsidR="00EE6C6A" w:rsidRDefault="008E31D7" w:rsidP="00EE6C6A">
      <w:pPr>
        <w:pStyle w:val="a9"/>
        <w:ind w:firstLine="708"/>
        <w:jc w:val="both"/>
        <w:rPr>
          <w:szCs w:val="24"/>
        </w:rPr>
      </w:pPr>
      <w:r w:rsidRPr="008E31D7">
        <w:rPr>
          <w:szCs w:val="24"/>
        </w:rPr>
        <w:t>Коми</w:t>
      </w:r>
      <w:r>
        <w:rPr>
          <w:szCs w:val="24"/>
        </w:rPr>
        <w:t>ссия неоднократно ранее указывала</w:t>
      </w:r>
      <w:r w:rsidRPr="008E31D7">
        <w:rPr>
          <w:szCs w:val="24"/>
        </w:rPr>
        <w:t>, что при отсутствии сведений от адвоката о</w:t>
      </w:r>
      <w:r w:rsidRPr="008E31D7">
        <w:rPr>
          <w:rStyle w:val="67"/>
          <w:szCs w:val="24"/>
        </w:rPr>
        <w:t xml:space="preserve"> </w:t>
      </w:r>
      <w:r w:rsidRPr="008E31D7">
        <w:rPr>
          <w:szCs w:val="24"/>
        </w:rPr>
        <w:t>надлежащем</w:t>
      </w:r>
      <w:r w:rsidRPr="008E31D7">
        <w:rPr>
          <w:rStyle w:val="67"/>
          <w:szCs w:val="24"/>
        </w:rPr>
        <w:t xml:space="preserve"> </w:t>
      </w:r>
      <w:r w:rsidRPr="008E31D7">
        <w:rPr>
          <w:szCs w:val="24"/>
        </w:rPr>
        <w:t>исполнении поручения доверителя и формировании правовой позиции в отношении доводов жалобы не может</w:t>
      </w:r>
      <w:r w:rsidRPr="008E31D7">
        <w:rPr>
          <w:rStyle w:val="67"/>
          <w:szCs w:val="24"/>
        </w:rPr>
        <w:t xml:space="preserve"> </w:t>
      </w:r>
      <w:r w:rsidRPr="008E31D7">
        <w:rPr>
          <w:szCs w:val="24"/>
        </w:rPr>
        <w:t>быть применена презумпция добросовестности адвоката, закрепленная</w:t>
      </w:r>
      <w:r w:rsidRPr="008E31D7">
        <w:rPr>
          <w:rStyle w:val="67"/>
          <w:szCs w:val="24"/>
        </w:rPr>
        <w:t xml:space="preserve"> </w:t>
      </w:r>
      <w:r w:rsidRPr="008E31D7">
        <w:rPr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8E31D7">
        <w:rPr>
          <w:rStyle w:val="67"/>
          <w:szCs w:val="24"/>
        </w:rPr>
        <w:t xml:space="preserve"> </w:t>
      </w:r>
      <w:r w:rsidRPr="008E31D7">
        <w:rPr>
          <w:szCs w:val="24"/>
        </w:rPr>
        <w:t>самостоятельного собирания доказательств для опровержения доводов</w:t>
      </w:r>
      <w:r w:rsidRPr="008E31D7">
        <w:rPr>
          <w:rStyle w:val="67"/>
          <w:szCs w:val="24"/>
        </w:rPr>
        <w:t xml:space="preserve"> </w:t>
      </w:r>
      <w:r w:rsidRPr="008E31D7">
        <w:rPr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4D56DA96" w14:textId="73411E5C" w:rsidR="00EE6C6A" w:rsidRPr="00EE6C6A" w:rsidRDefault="00EE6C6A" w:rsidP="00EE6C6A">
      <w:pPr>
        <w:pStyle w:val="a9"/>
        <w:ind w:firstLine="708"/>
        <w:jc w:val="both"/>
        <w:rPr>
          <w:szCs w:val="24"/>
        </w:rPr>
      </w:pPr>
      <w:r>
        <w:rPr>
          <w:szCs w:val="24"/>
        </w:rPr>
        <w:t>Таким образом,</w:t>
      </w:r>
      <w:r w:rsidR="001042FD">
        <w:rPr>
          <w:szCs w:val="24"/>
        </w:rPr>
        <w:t xml:space="preserve"> наличие данного нарушения </w:t>
      </w:r>
      <w:r>
        <w:rPr>
          <w:szCs w:val="24"/>
        </w:rPr>
        <w:t>в действиях (бездействии) адвоката находит подтверждение в материалах дисциплинарного производства.</w:t>
      </w:r>
    </w:p>
    <w:p w14:paraId="7BBD1761" w14:textId="13551A45" w:rsidR="00D62136" w:rsidRDefault="00D3660B" w:rsidP="0027036A">
      <w:pPr>
        <w:ind w:firstLine="708"/>
        <w:jc w:val="both"/>
        <w:rPr>
          <w:szCs w:val="24"/>
        </w:rPr>
      </w:pPr>
      <w:r>
        <w:t>Комиссия отмечает, что иные доводы жалобы не подтверждаются заявителем надлежащими и достоверными доказательствами. Так</w:t>
      </w:r>
      <w:r w:rsidR="0027036A">
        <w:t>,</w:t>
      </w:r>
      <w:r>
        <w:t xml:space="preserve"> относительно довода жалобы о коллизии позиций адвоката и заявителя следует отметить, что материалами дисциплинарного производства подтверждается,</w:t>
      </w:r>
      <w:r w:rsidR="0027036A">
        <w:t xml:space="preserve"> что адвокат Б</w:t>
      </w:r>
      <w:r w:rsidR="00B5006E">
        <w:t>.</w:t>
      </w:r>
      <w:r w:rsidR="0027036A">
        <w:t xml:space="preserve">О.А. принял участие в опросе заявителя в </w:t>
      </w:r>
      <w:r w:rsidR="0027036A" w:rsidRPr="00913967">
        <w:rPr>
          <w:szCs w:val="24"/>
        </w:rPr>
        <w:t>ГСУ СК РФ по М</w:t>
      </w:r>
      <w:r w:rsidR="00B5006E">
        <w:rPr>
          <w:szCs w:val="24"/>
        </w:rPr>
        <w:t>.</w:t>
      </w:r>
      <w:r w:rsidR="0027036A" w:rsidRPr="00913967">
        <w:rPr>
          <w:szCs w:val="24"/>
        </w:rPr>
        <w:t xml:space="preserve"> области</w:t>
      </w:r>
      <w:r w:rsidR="0027036A">
        <w:rPr>
          <w:szCs w:val="24"/>
        </w:rPr>
        <w:t>, что подтверждается копией объяснения, которая имеется в материалах дисциплинарного производства. По тексту объяснений не усматривается каких-либо противоречий в позициях доверителя и адвоката</w:t>
      </w:r>
      <w:r>
        <w:rPr>
          <w:szCs w:val="24"/>
        </w:rPr>
        <w:t>, в связи с чем указанный довод отклоняется комиссией.</w:t>
      </w:r>
    </w:p>
    <w:p w14:paraId="1314D634" w14:textId="20175A8A" w:rsidR="000C5B83" w:rsidRPr="00D3660B" w:rsidRDefault="0027036A" w:rsidP="00D3660B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не находит своего подтверждения в материалах дисциплинарного производства и довод заявителя о том, что адвокат пытался представить ему для подписи подложную копию объяснения. </w:t>
      </w:r>
      <w:r w:rsidR="00BA5A2C">
        <w:rPr>
          <w:szCs w:val="24"/>
        </w:rPr>
        <w:t>У комиссии отсутствуют основания не доверять в данной части объяснениям адвоката, что текст объяснений был прочитан заявителем лично, они совместно с заявителем внесли в него необходимые уточнения и правки перед тем, как следователь распечатал итоговый текст объяснения для подписания.</w:t>
      </w:r>
    </w:p>
    <w:p w14:paraId="21294D37" w14:textId="3AAF707E" w:rsidR="000C5B83" w:rsidRDefault="000C5B83" w:rsidP="000C5B83">
      <w:pPr>
        <w:ind w:firstLine="708"/>
        <w:jc w:val="both"/>
      </w:pPr>
      <w:r>
        <w:t>На основании изложенного, оценив собранные доказательства, комиссия приходит к выводу о наличии в действиях адвоката Б</w:t>
      </w:r>
      <w:r w:rsidR="00B5006E">
        <w:t>.</w:t>
      </w:r>
      <w:r>
        <w:t xml:space="preserve">О.А. нарушений законодательства об адвокатской деятельности и адвокатуре и Кодекса профессиональной этики адвоката, и ненадлежащем исполнении своих профессиональных обязанностей перед доверителем </w:t>
      </w:r>
      <w:r w:rsidR="004C12CB">
        <w:t>Х</w:t>
      </w:r>
      <w:r w:rsidR="00B5006E">
        <w:t>.</w:t>
      </w:r>
      <w:r w:rsidR="004C12CB">
        <w:t>А.А.</w:t>
      </w:r>
    </w:p>
    <w:p w14:paraId="4883EE5A" w14:textId="77777777" w:rsidR="000C5B83" w:rsidRDefault="000C5B83" w:rsidP="000C5B83">
      <w:pPr>
        <w:ind w:firstLine="708"/>
        <w:jc w:val="both"/>
      </w:pPr>
      <w: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85BD574" w14:textId="77777777" w:rsidR="000C5B83" w:rsidRDefault="000C5B83" w:rsidP="000C5B8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618860D" w14:textId="77777777" w:rsidR="000C5B83" w:rsidRDefault="000C5B83" w:rsidP="000C5B83">
      <w:pPr>
        <w:ind w:firstLine="708"/>
        <w:jc w:val="both"/>
        <w:rPr>
          <w:rFonts w:eastAsia="Calibri"/>
          <w:color w:val="auto"/>
          <w:szCs w:val="24"/>
        </w:rPr>
      </w:pPr>
    </w:p>
    <w:p w14:paraId="35DB826E" w14:textId="77777777" w:rsidR="000C5B83" w:rsidRDefault="000C5B83" w:rsidP="000C5B8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ЗАКЛЮЧЕНИЕ:</w:t>
      </w:r>
    </w:p>
    <w:p w14:paraId="41278A68" w14:textId="77777777" w:rsidR="000C5B83" w:rsidRDefault="000C5B83" w:rsidP="000C5B8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4F58675" w14:textId="41359B7E" w:rsidR="000C5B83" w:rsidRDefault="000C5B83" w:rsidP="000C5B83">
      <w:pPr>
        <w:ind w:firstLine="708"/>
        <w:jc w:val="both"/>
      </w:pPr>
      <w:r>
        <w:t>- о наличии в действиях (бездействии) адвоката</w:t>
      </w:r>
      <w:r w:rsidR="004C12CB">
        <w:t xml:space="preserve"> Б</w:t>
      </w:r>
      <w:r w:rsidR="00B5006E">
        <w:t>.</w:t>
      </w:r>
      <w:r w:rsidR="004C12CB">
        <w:t>О</w:t>
      </w:r>
      <w:r w:rsidR="00B5006E">
        <w:t>.</w:t>
      </w:r>
      <w:r w:rsidR="004C12CB">
        <w:t>А</w:t>
      </w:r>
      <w:r w:rsidR="00B5006E">
        <w:t>.</w:t>
      </w:r>
      <w:r>
        <w:t xml:space="preserve"> нарушения норм законодательства об адвокатской деятельности и адвокатуре и Кодекса профессиональной </w:t>
      </w:r>
      <w:r>
        <w:lastRenderedPageBreak/>
        <w:t>этики адвоката, а име</w:t>
      </w:r>
      <w:r w:rsidR="00D3660B">
        <w:t xml:space="preserve">нно нарушений </w:t>
      </w:r>
      <w:proofErr w:type="spellStart"/>
      <w:r>
        <w:t>п.п</w:t>
      </w:r>
      <w:proofErr w:type="spellEnd"/>
      <w:r>
        <w:t xml:space="preserve">. 1 п. 1 ст. 7 ФЗ «Об адвокатской деятельности </w:t>
      </w:r>
      <w:r w:rsidR="00D3660B">
        <w:t xml:space="preserve">и адвокатуре в РФ», </w:t>
      </w:r>
      <w:proofErr w:type="spellStart"/>
      <w:r>
        <w:t>п</w:t>
      </w:r>
      <w:r w:rsidR="00D3660B">
        <w:t>п</w:t>
      </w:r>
      <w:proofErr w:type="spellEnd"/>
      <w:r>
        <w:t>. 1</w:t>
      </w:r>
      <w:r w:rsidR="00D3660B">
        <w:t xml:space="preserve"> и 4 ст. 8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</w:t>
      </w:r>
      <w:r w:rsidR="004C12CB">
        <w:t xml:space="preserve"> Х</w:t>
      </w:r>
      <w:r w:rsidR="00B5006E">
        <w:t>.</w:t>
      </w:r>
      <w:r w:rsidR="004C12CB">
        <w:t>А.А.</w:t>
      </w:r>
      <w:r>
        <w:t xml:space="preserve">, которые выразились в том, что адвокат: </w:t>
      </w:r>
    </w:p>
    <w:p w14:paraId="0A4A1D7C" w14:textId="7367BF87" w:rsidR="00D3660B" w:rsidRPr="00D3660B" w:rsidRDefault="00D3660B" w:rsidP="00D3660B">
      <w:pPr>
        <w:pStyle w:val="a9"/>
        <w:numPr>
          <w:ilvl w:val="0"/>
          <w:numId w:val="25"/>
        </w:numPr>
        <w:jc w:val="both"/>
      </w:pPr>
      <w:r w:rsidRPr="00D3660B">
        <w:t>не вел адвокатское производство по принятому поручению;</w:t>
      </w:r>
    </w:p>
    <w:p w14:paraId="38CBA401" w14:textId="27293CB7" w:rsidR="000C5B83" w:rsidRPr="00D3660B" w:rsidRDefault="00D3660B" w:rsidP="00D3660B">
      <w:pPr>
        <w:pStyle w:val="a9"/>
        <w:numPr>
          <w:ilvl w:val="0"/>
          <w:numId w:val="25"/>
        </w:numPr>
        <w:jc w:val="both"/>
      </w:pPr>
      <w:r w:rsidRPr="00D3660B">
        <w:t>не подтвердил документально объем выполненной работы по поручению доверителя, а также наличие и содержание правовой позиции, сформированной адвокатом по делу</w:t>
      </w:r>
      <w:r>
        <w:t xml:space="preserve"> в интересах доверителя.</w:t>
      </w:r>
    </w:p>
    <w:p w14:paraId="2131984C" w14:textId="77777777" w:rsidR="000C5B83" w:rsidRDefault="000C5B83" w:rsidP="000C5B83">
      <w:pPr>
        <w:jc w:val="both"/>
        <w:rPr>
          <w:rFonts w:eastAsia="Calibri"/>
          <w:color w:val="auto"/>
          <w:szCs w:val="24"/>
        </w:rPr>
      </w:pPr>
    </w:p>
    <w:p w14:paraId="06AC5981" w14:textId="77777777" w:rsidR="000C5B83" w:rsidRDefault="000C5B83" w:rsidP="000C5B83">
      <w:pPr>
        <w:rPr>
          <w:rFonts w:eastAsia="Calibri"/>
          <w:color w:val="auto"/>
          <w:szCs w:val="24"/>
        </w:rPr>
      </w:pPr>
    </w:p>
    <w:p w14:paraId="1CF25EB1" w14:textId="77777777" w:rsidR="000C5B83" w:rsidRDefault="000C5B83" w:rsidP="000C5B8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92761F4" w14:textId="77777777" w:rsidR="000C5B83" w:rsidRDefault="000C5B83" w:rsidP="000C5B8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            Рубин Ю.Д.</w:t>
      </w:r>
    </w:p>
    <w:p w14:paraId="337F43B7" w14:textId="77777777" w:rsidR="000C5B83" w:rsidRPr="0027036A" w:rsidRDefault="000C5B83" w:rsidP="0027036A">
      <w:pPr>
        <w:ind w:firstLine="708"/>
        <w:jc w:val="both"/>
      </w:pPr>
    </w:p>
    <w:sectPr w:rsidR="000C5B83" w:rsidRPr="0027036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0376" w14:textId="77777777" w:rsidR="00A63D57" w:rsidRDefault="00A63D57">
      <w:r>
        <w:separator/>
      </w:r>
    </w:p>
  </w:endnote>
  <w:endnote w:type="continuationSeparator" w:id="0">
    <w:p w14:paraId="3EB37D89" w14:textId="77777777" w:rsidR="00A63D57" w:rsidRDefault="00A6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B3CB" w14:textId="77777777" w:rsidR="00A63D57" w:rsidRDefault="00A63D57">
      <w:r>
        <w:separator/>
      </w:r>
    </w:p>
  </w:footnote>
  <w:footnote w:type="continuationSeparator" w:id="0">
    <w:p w14:paraId="36E2CA3C" w14:textId="77777777" w:rsidR="00A63D57" w:rsidRDefault="00A6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718E95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42FD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7225575">
    <w:abstractNumId w:val="18"/>
  </w:num>
  <w:num w:numId="2" w16cid:durableId="1356926477">
    <w:abstractNumId w:val="7"/>
  </w:num>
  <w:num w:numId="3" w16cid:durableId="705302416">
    <w:abstractNumId w:val="20"/>
  </w:num>
  <w:num w:numId="4" w16cid:durableId="1810046692">
    <w:abstractNumId w:val="0"/>
  </w:num>
  <w:num w:numId="5" w16cid:durableId="1899590792">
    <w:abstractNumId w:val="1"/>
  </w:num>
  <w:num w:numId="6" w16cid:durableId="1170173497">
    <w:abstractNumId w:val="9"/>
  </w:num>
  <w:num w:numId="7" w16cid:durableId="611741406">
    <w:abstractNumId w:val="10"/>
  </w:num>
  <w:num w:numId="8" w16cid:durableId="2007973020">
    <w:abstractNumId w:val="5"/>
  </w:num>
  <w:num w:numId="9" w16cid:durableId="13827549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73927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162920">
    <w:abstractNumId w:val="21"/>
  </w:num>
  <w:num w:numId="12" w16cid:durableId="1450933553">
    <w:abstractNumId w:val="3"/>
  </w:num>
  <w:num w:numId="13" w16cid:durableId="1692761235">
    <w:abstractNumId w:val="15"/>
  </w:num>
  <w:num w:numId="14" w16cid:durableId="823398143">
    <w:abstractNumId w:val="19"/>
  </w:num>
  <w:num w:numId="15" w16cid:durableId="2468830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7864575">
    <w:abstractNumId w:val="2"/>
  </w:num>
  <w:num w:numId="17" w16cid:durableId="2826881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601771">
    <w:abstractNumId w:val="16"/>
  </w:num>
  <w:num w:numId="19" w16cid:durableId="474294923">
    <w:abstractNumId w:val="14"/>
  </w:num>
  <w:num w:numId="20" w16cid:durableId="1940673303">
    <w:abstractNumId w:val="8"/>
  </w:num>
  <w:num w:numId="21" w16cid:durableId="319576035">
    <w:abstractNumId w:val="11"/>
  </w:num>
  <w:num w:numId="22" w16cid:durableId="1448890088">
    <w:abstractNumId w:val="13"/>
  </w:num>
  <w:num w:numId="23" w16cid:durableId="1501391621">
    <w:abstractNumId w:val="17"/>
  </w:num>
  <w:num w:numId="24" w16cid:durableId="1869558283">
    <w:abstractNumId w:val="4"/>
  </w:num>
  <w:num w:numId="25" w16cid:durableId="3926558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23"/>
    <w:rsid w:val="0000353A"/>
    <w:rsid w:val="00003BC1"/>
    <w:rsid w:val="0000410B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67C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642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B83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2FD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31A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6EDC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030B"/>
    <w:rsid w:val="00262DE2"/>
    <w:rsid w:val="00263895"/>
    <w:rsid w:val="002643BF"/>
    <w:rsid w:val="00265421"/>
    <w:rsid w:val="00266B53"/>
    <w:rsid w:val="0027036A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8C4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0ACD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33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97C6B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2CB"/>
    <w:rsid w:val="004D2D22"/>
    <w:rsid w:val="004D316E"/>
    <w:rsid w:val="004D48D0"/>
    <w:rsid w:val="004D61A5"/>
    <w:rsid w:val="004E13D2"/>
    <w:rsid w:val="004E1A3B"/>
    <w:rsid w:val="004E3555"/>
    <w:rsid w:val="004E38B8"/>
    <w:rsid w:val="004E48AB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AB2"/>
    <w:rsid w:val="005C242C"/>
    <w:rsid w:val="005C6C56"/>
    <w:rsid w:val="005D2382"/>
    <w:rsid w:val="005D367D"/>
    <w:rsid w:val="005D53C4"/>
    <w:rsid w:val="005D6B78"/>
    <w:rsid w:val="005D75C1"/>
    <w:rsid w:val="005E1EF1"/>
    <w:rsid w:val="005E298B"/>
    <w:rsid w:val="005E3543"/>
    <w:rsid w:val="005E3BD2"/>
    <w:rsid w:val="005E4542"/>
    <w:rsid w:val="005E663E"/>
    <w:rsid w:val="005E7627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F7E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6981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AF9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FDC"/>
    <w:rsid w:val="00800590"/>
    <w:rsid w:val="0080086E"/>
    <w:rsid w:val="008021C4"/>
    <w:rsid w:val="0080403A"/>
    <w:rsid w:val="008072D5"/>
    <w:rsid w:val="00810A38"/>
    <w:rsid w:val="00814621"/>
    <w:rsid w:val="00814B7F"/>
    <w:rsid w:val="008159E2"/>
    <w:rsid w:val="00817F4B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B49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D42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31D7"/>
    <w:rsid w:val="008F0872"/>
    <w:rsid w:val="008F5560"/>
    <w:rsid w:val="008F706C"/>
    <w:rsid w:val="008F76D7"/>
    <w:rsid w:val="0090544B"/>
    <w:rsid w:val="0090615C"/>
    <w:rsid w:val="0090713C"/>
    <w:rsid w:val="00910C88"/>
    <w:rsid w:val="00913967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5C2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3F5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3D57"/>
    <w:rsid w:val="00A653D9"/>
    <w:rsid w:val="00A66693"/>
    <w:rsid w:val="00A756CA"/>
    <w:rsid w:val="00A77D4F"/>
    <w:rsid w:val="00A85AE8"/>
    <w:rsid w:val="00A86684"/>
    <w:rsid w:val="00A86A48"/>
    <w:rsid w:val="00A871FE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7DC0"/>
    <w:rsid w:val="00B02004"/>
    <w:rsid w:val="00B045BD"/>
    <w:rsid w:val="00B05C96"/>
    <w:rsid w:val="00B07002"/>
    <w:rsid w:val="00B07CFE"/>
    <w:rsid w:val="00B13796"/>
    <w:rsid w:val="00B1437A"/>
    <w:rsid w:val="00B146F7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06E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87BAA"/>
    <w:rsid w:val="00B90E2E"/>
    <w:rsid w:val="00B9663C"/>
    <w:rsid w:val="00B976B5"/>
    <w:rsid w:val="00BA2E87"/>
    <w:rsid w:val="00BA2FEF"/>
    <w:rsid w:val="00BA4172"/>
    <w:rsid w:val="00BA5A2C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3610"/>
    <w:rsid w:val="00C84EB4"/>
    <w:rsid w:val="00C859F8"/>
    <w:rsid w:val="00C86C5B"/>
    <w:rsid w:val="00C92048"/>
    <w:rsid w:val="00C961E3"/>
    <w:rsid w:val="00CA203F"/>
    <w:rsid w:val="00CA28F1"/>
    <w:rsid w:val="00CA6A01"/>
    <w:rsid w:val="00CA7375"/>
    <w:rsid w:val="00CB00A6"/>
    <w:rsid w:val="00CB0FA7"/>
    <w:rsid w:val="00CB1FE2"/>
    <w:rsid w:val="00CB2731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660B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19E6"/>
    <w:rsid w:val="00D62136"/>
    <w:rsid w:val="00D62758"/>
    <w:rsid w:val="00D63947"/>
    <w:rsid w:val="00D640D4"/>
    <w:rsid w:val="00D64451"/>
    <w:rsid w:val="00D64BDF"/>
    <w:rsid w:val="00D64E99"/>
    <w:rsid w:val="00D65802"/>
    <w:rsid w:val="00D6604F"/>
    <w:rsid w:val="00D67A08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231B"/>
    <w:rsid w:val="00D9552B"/>
    <w:rsid w:val="00D9573F"/>
    <w:rsid w:val="00D971DA"/>
    <w:rsid w:val="00DA1B0C"/>
    <w:rsid w:val="00DA3DFB"/>
    <w:rsid w:val="00DA4027"/>
    <w:rsid w:val="00DB4A4B"/>
    <w:rsid w:val="00DB5B35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091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42DF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C6A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6FD4"/>
    <w:rsid w:val="00F27B3B"/>
    <w:rsid w:val="00F3046E"/>
    <w:rsid w:val="00F30881"/>
    <w:rsid w:val="00F348CC"/>
    <w:rsid w:val="00F35627"/>
    <w:rsid w:val="00F40555"/>
    <w:rsid w:val="00F4122C"/>
    <w:rsid w:val="00F422E3"/>
    <w:rsid w:val="00F443F2"/>
    <w:rsid w:val="00F46C8A"/>
    <w:rsid w:val="00F47203"/>
    <w:rsid w:val="00F50F93"/>
    <w:rsid w:val="00F52D7F"/>
    <w:rsid w:val="00F52E66"/>
    <w:rsid w:val="00F5445B"/>
    <w:rsid w:val="00F62634"/>
    <w:rsid w:val="00F64FF0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6F78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7F5B-D59E-418F-8611-2F30E1C9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1368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2022-07-08T11:18:00Z</cp:lastPrinted>
  <dcterms:created xsi:type="dcterms:W3CDTF">2022-07-08T11:18:00Z</dcterms:created>
  <dcterms:modified xsi:type="dcterms:W3CDTF">2022-07-11T14:50:00Z</dcterms:modified>
</cp:coreProperties>
</file>